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t>TECHNICKÁ SPRÁVA -SO 0</w:t>
      </w:r>
      <w:r w:rsidR="00514000">
        <w:rPr>
          <w:rFonts w:ascii="Arial Narrow" w:hAnsi="Arial Narrow" w:cs="Arial"/>
          <w:b/>
          <w:bCs/>
          <w:sz w:val="22"/>
          <w:szCs w:val="22"/>
          <w:u w:val="single"/>
        </w:rPr>
        <w:t>3</w:t>
      </w:r>
      <w:r>
        <w:rPr>
          <w:rFonts w:ascii="Arial Narrow" w:hAnsi="Arial Narrow" w:cs="Arial"/>
          <w:b/>
          <w:bCs/>
          <w:sz w:val="22"/>
          <w:szCs w:val="22"/>
          <w:u w:val="single"/>
        </w:rPr>
        <w:t xml:space="preserve">– </w:t>
      </w:r>
      <w:r w:rsidR="00514000">
        <w:rPr>
          <w:rFonts w:ascii="Arial Narrow" w:hAnsi="Arial Narrow" w:cs="Arial"/>
          <w:b/>
          <w:bCs/>
          <w:sz w:val="22"/>
          <w:szCs w:val="22"/>
          <w:u w:val="single"/>
        </w:rPr>
        <w:t>SPEVNENÁ PLOCHA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A.1. Identifikačné údaje  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stavby 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1.1 Názov stavby:………………………....  </w:t>
      </w:r>
      <w:r w:rsidRPr="00AF38BA">
        <w:rPr>
          <w:rFonts w:ascii="Arial Narrow" w:hAnsi="Arial Narrow" w:cs="Arial"/>
          <w:sz w:val="22"/>
          <w:szCs w:val="22"/>
        </w:rPr>
        <w:t xml:space="preserve">VÝSTAVBA </w:t>
      </w:r>
      <w:r>
        <w:rPr>
          <w:rFonts w:ascii="Arial Narrow" w:hAnsi="Arial Narrow" w:cs="Arial"/>
          <w:sz w:val="22"/>
          <w:szCs w:val="22"/>
        </w:rPr>
        <w:t>MATERSKEJ ŠKOLY V OBCI VECHEC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1.2 Miesto stavby:……………………........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VECHEC 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1.3 Okres:……………………………….....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VRANOV NAD TOPĽOU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1.4 Obec:..................................................... </w:t>
      </w:r>
      <w:r>
        <w:rPr>
          <w:rFonts w:ascii="Arial Narrow" w:hAnsi="Arial Narrow" w:cs="Arial"/>
          <w:sz w:val="22"/>
          <w:szCs w:val="22"/>
        </w:rPr>
        <w:t>VECHEC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 xml:space="preserve">5 </w:t>
      </w:r>
      <w:r w:rsidRPr="00C96DE9">
        <w:rPr>
          <w:rFonts w:ascii="Arial Narrow" w:hAnsi="Arial Narrow" w:cs="Arial"/>
          <w:sz w:val="22"/>
          <w:szCs w:val="22"/>
        </w:rPr>
        <w:t>Charakter stavby:………………….......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BUDOVA PRE ŠKOLSTVO A VZDELÁVANIE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objednávateľa     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6</w:t>
      </w:r>
      <w:r w:rsidRPr="00C96DE9">
        <w:rPr>
          <w:rFonts w:ascii="Arial Narrow" w:hAnsi="Arial Narrow" w:cs="Arial"/>
          <w:sz w:val="22"/>
          <w:szCs w:val="22"/>
        </w:rPr>
        <w:t xml:space="preserve">  Názov a sídlo investora:...................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OBEC VECHEC </w:t>
      </w: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7</w:t>
      </w:r>
      <w:r w:rsidRPr="00C96DE9">
        <w:rPr>
          <w:rFonts w:ascii="Arial Narrow" w:hAnsi="Arial Narrow" w:cs="Arial"/>
          <w:sz w:val="22"/>
          <w:szCs w:val="22"/>
        </w:rPr>
        <w:t xml:space="preserve">  Prevádzkovateľ:………………… 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INVESTOR STAVBY</w:t>
      </w:r>
    </w:p>
    <w:p w:rsidR="00811499" w:rsidRPr="00C96DE9" w:rsidRDefault="00811499" w:rsidP="00811499">
      <w:pPr>
        <w:jc w:val="both"/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Projektová dokumentácia </w:t>
      </w:r>
    </w:p>
    <w:p w:rsidR="00811499" w:rsidRPr="00C96DE9" w:rsidRDefault="00811499" w:rsidP="00811499">
      <w:pPr>
        <w:jc w:val="both"/>
        <w:rPr>
          <w:rFonts w:ascii="Arial Narrow" w:hAnsi="Arial Narrow" w:cs="Arial"/>
          <w:sz w:val="22"/>
          <w:szCs w:val="22"/>
        </w:rPr>
      </w:pPr>
    </w:p>
    <w:p w:rsidR="00811499" w:rsidRPr="00C96DE9" w:rsidRDefault="00811499" w:rsidP="0081149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8</w:t>
      </w:r>
      <w:r w:rsidRPr="00C96DE9">
        <w:rPr>
          <w:rFonts w:ascii="Arial Narrow" w:hAnsi="Arial Narrow" w:cs="Arial"/>
          <w:sz w:val="22"/>
          <w:szCs w:val="22"/>
        </w:rPr>
        <w:t xml:space="preserve">  Stupeň dokumentácie:..................</w:t>
      </w:r>
      <w:r w:rsidRPr="00C96DE9">
        <w:rPr>
          <w:rFonts w:ascii="Arial Narrow" w:hAnsi="Arial Narrow" w:cs="Arial"/>
          <w:sz w:val="22"/>
          <w:szCs w:val="22"/>
        </w:rPr>
        <w:tab/>
        <w:t xml:space="preserve">PD  PRE VYDANIE </w:t>
      </w:r>
      <w:r>
        <w:rPr>
          <w:rFonts w:ascii="Arial Narrow" w:hAnsi="Arial Narrow" w:cs="Arial"/>
          <w:sz w:val="22"/>
          <w:szCs w:val="22"/>
        </w:rPr>
        <w:t xml:space="preserve">SP </w:t>
      </w:r>
      <w:r w:rsidRPr="001F5CD0">
        <w:rPr>
          <w:rFonts w:ascii="Arial Narrow" w:hAnsi="Arial Narrow" w:cs="Arial"/>
          <w:sz w:val="22"/>
          <w:szCs w:val="22"/>
        </w:rPr>
        <w:t>a R</w:t>
      </w:r>
    </w:p>
    <w:p w:rsidR="00811499" w:rsidRPr="00C96DE9" w:rsidRDefault="00811499" w:rsidP="0081149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>
        <w:rPr>
          <w:rFonts w:ascii="Arial Narrow" w:hAnsi="Arial Narrow" w:cs="Arial"/>
          <w:sz w:val="22"/>
          <w:szCs w:val="22"/>
        </w:rPr>
        <w:t>9</w:t>
      </w:r>
      <w:r w:rsidRPr="00C96DE9">
        <w:rPr>
          <w:rFonts w:ascii="Arial Narrow" w:hAnsi="Arial Narrow" w:cs="Arial"/>
          <w:sz w:val="22"/>
          <w:szCs w:val="22"/>
        </w:rPr>
        <w:t xml:space="preserve"> Spracovateľ PD:.....................................</w:t>
      </w:r>
      <w:r w:rsidRPr="00C96DE9">
        <w:rPr>
          <w:rFonts w:ascii="Arial Narrow" w:hAnsi="Arial Narrow" w:cs="Arial"/>
          <w:sz w:val="22"/>
          <w:szCs w:val="22"/>
        </w:rPr>
        <w:tab/>
        <w:t>DD-</w:t>
      </w:r>
      <w:proofErr w:type="spellStart"/>
      <w:r w:rsidRPr="00C96DE9">
        <w:rPr>
          <w:rFonts w:ascii="Arial Narrow" w:hAnsi="Arial Narrow" w:cs="Arial"/>
          <w:sz w:val="22"/>
          <w:szCs w:val="22"/>
        </w:rPr>
        <w:t>ARCH,s.r.o</w:t>
      </w:r>
      <w:proofErr w:type="spellEnd"/>
      <w:r w:rsidRPr="00C96DE9">
        <w:rPr>
          <w:rFonts w:ascii="Arial Narrow" w:hAnsi="Arial Narrow" w:cs="Arial"/>
          <w:sz w:val="22"/>
          <w:szCs w:val="22"/>
        </w:rPr>
        <w:t>, HENCOVCE 1836/25</w:t>
      </w:r>
    </w:p>
    <w:p w:rsidR="00AC4D8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</w:p>
    <w:p w:rsidR="00514000" w:rsidRDefault="00514000" w:rsidP="00AC4D89">
      <w:pPr>
        <w:spacing w:line="360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t>SO 03– SPEVNENÁ PLOCHA</w:t>
      </w:r>
    </w:p>
    <w:p w:rsidR="00A56F43" w:rsidRPr="00915AD5" w:rsidRDefault="00A56F43" w:rsidP="00A56F43">
      <w:pPr>
        <w:pStyle w:val="Zoznam2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15AD5">
        <w:rPr>
          <w:rFonts w:ascii="Arial Narrow" w:hAnsi="Arial Narrow" w:cs="Arial"/>
          <w:bCs/>
          <w:sz w:val="22"/>
          <w:szCs w:val="22"/>
        </w:rPr>
        <w:t xml:space="preserve">Je navrhovaná od existujúcej spev. plochy </w:t>
      </w:r>
      <w:r>
        <w:rPr>
          <w:rFonts w:ascii="Arial Narrow" w:hAnsi="Arial Narrow" w:cs="Arial"/>
          <w:bCs/>
          <w:sz w:val="22"/>
          <w:szCs w:val="22"/>
        </w:rPr>
        <w:t xml:space="preserve">z asfaltového krytu ukončenej v ½ úrovne stavby </w:t>
      </w:r>
      <w:proofErr w:type="spellStart"/>
      <w:r>
        <w:rPr>
          <w:rFonts w:ascii="Arial Narrow" w:hAnsi="Arial Narrow" w:cs="Arial"/>
          <w:bCs/>
          <w:sz w:val="22"/>
          <w:szCs w:val="22"/>
        </w:rPr>
        <w:t>hyg</w:t>
      </w:r>
      <w:proofErr w:type="spellEnd"/>
      <w:r>
        <w:rPr>
          <w:rFonts w:ascii="Arial Narrow" w:hAnsi="Arial Narrow" w:cs="Arial"/>
          <w:bCs/>
          <w:sz w:val="22"/>
          <w:szCs w:val="22"/>
        </w:rPr>
        <w:t>. centra</w:t>
      </w:r>
      <w:r w:rsidRPr="00915AD5">
        <w:rPr>
          <w:rFonts w:ascii="Arial Narrow" w:hAnsi="Arial Narrow" w:cs="Arial"/>
          <w:bCs/>
          <w:sz w:val="22"/>
          <w:szCs w:val="22"/>
        </w:rPr>
        <w:t xml:space="preserve"> po navrhovaný objekt materskej školy</w:t>
      </w:r>
    </w:p>
    <w:p w:rsidR="00A56F43" w:rsidRDefault="00A56F43" w:rsidP="00A56F43">
      <w:pPr>
        <w:pStyle w:val="Zoznam2"/>
        <w:spacing w:line="360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915AD5">
        <w:rPr>
          <w:rFonts w:ascii="Arial Narrow" w:hAnsi="Arial Narrow" w:cs="Arial"/>
          <w:bCs/>
          <w:sz w:val="22"/>
          <w:szCs w:val="22"/>
        </w:rPr>
        <w:t xml:space="preserve">Je ohraničená betónovými cestnými obrubníkmi, osadenými do betónového </w:t>
      </w:r>
      <w:proofErr w:type="spellStart"/>
      <w:r w:rsidRPr="00915AD5">
        <w:rPr>
          <w:rFonts w:ascii="Arial Narrow" w:hAnsi="Arial Narrow" w:cs="Arial"/>
          <w:bCs/>
          <w:sz w:val="22"/>
          <w:szCs w:val="22"/>
        </w:rPr>
        <w:t>lóžka</w:t>
      </w:r>
      <w:proofErr w:type="spellEnd"/>
      <w:r w:rsidRPr="00915AD5">
        <w:rPr>
          <w:rFonts w:ascii="Arial Narrow" w:hAnsi="Arial Narrow" w:cs="Arial"/>
          <w:bCs/>
          <w:sz w:val="22"/>
          <w:szCs w:val="22"/>
        </w:rPr>
        <w:t xml:space="preserve">. Navrhovaná šírka je </w:t>
      </w:r>
      <w:r>
        <w:rPr>
          <w:rFonts w:ascii="Arial Narrow" w:hAnsi="Arial Narrow" w:cs="Arial"/>
          <w:bCs/>
          <w:sz w:val="22"/>
          <w:szCs w:val="22"/>
        </w:rPr>
        <w:t>cca 6,3m</w:t>
      </w:r>
      <w:r w:rsidRPr="00915AD5">
        <w:rPr>
          <w:rFonts w:ascii="Arial Narrow" w:hAnsi="Arial Narrow" w:cs="Arial"/>
          <w:bCs/>
          <w:sz w:val="22"/>
          <w:szCs w:val="22"/>
        </w:rPr>
        <w:t xml:space="preserve">. Ako nášľapná vrstva je </w:t>
      </w:r>
      <w:r>
        <w:rPr>
          <w:rFonts w:ascii="Arial Narrow" w:hAnsi="Arial Narrow" w:cs="Arial"/>
          <w:bCs/>
          <w:sz w:val="22"/>
          <w:szCs w:val="22"/>
        </w:rPr>
        <w:t>navrhovaná</w:t>
      </w:r>
      <w:r w:rsidRPr="00915AD5">
        <w:rPr>
          <w:rFonts w:ascii="Arial Narrow" w:hAnsi="Arial Narrow" w:cs="Arial"/>
          <w:bCs/>
          <w:sz w:val="22"/>
          <w:szCs w:val="22"/>
        </w:rPr>
        <w:t xml:space="preserve"> betónová zámková dlažba hr. 8cm uložená do štrkového lôžka.</w:t>
      </w:r>
      <w:r>
        <w:rPr>
          <w:rFonts w:ascii="Arial Narrow" w:hAnsi="Arial Narrow" w:cs="Arial"/>
          <w:bCs/>
          <w:sz w:val="22"/>
          <w:szCs w:val="22"/>
        </w:rPr>
        <w:t xml:space="preserve"> Spevnená plocha sa bude využívať aj pre zásobovanie, resp. pre príjazd hasičskej techniky . V mieste navrhovanej spevnenej plochy je existujúci hydrant DN 100.</w:t>
      </w:r>
    </w:p>
    <w:p w:rsidR="00514000" w:rsidRPr="00B26C57" w:rsidRDefault="00514000" w:rsidP="00514000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514000" w:rsidRPr="00B26C57" w:rsidRDefault="00514000" w:rsidP="00514000">
      <w:pPr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514000" w:rsidRPr="00B26C57" w:rsidRDefault="00514000" w:rsidP="00514000">
      <w:pPr>
        <w:spacing w:line="360" w:lineRule="auto"/>
        <w:rPr>
          <w:rFonts w:ascii="Arial Narrow" w:hAnsi="Arial Narrow" w:cs="Arial"/>
          <w:b/>
          <w:color w:val="000000"/>
          <w:sz w:val="22"/>
          <w:szCs w:val="22"/>
        </w:rPr>
      </w:pPr>
      <w:r w:rsidRPr="00B26C57">
        <w:rPr>
          <w:rFonts w:ascii="Arial Narrow" w:hAnsi="Arial Narrow" w:cs="Arial"/>
          <w:b/>
          <w:color w:val="000000"/>
          <w:sz w:val="22"/>
          <w:szCs w:val="22"/>
        </w:rPr>
        <w:t>Stavebno-technické riešenie</w:t>
      </w:r>
    </w:p>
    <w:p w:rsidR="00514000" w:rsidRPr="00B26C57" w:rsidRDefault="00811499" w:rsidP="00514000">
      <w:pPr>
        <w:spacing w:line="360" w:lineRule="auto"/>
        <w:rPr>
          <w:rFonts w:ascii="Arial Narrow" w:hAnsi="Arial Narrow" w:cs="Arial"/>
          <w:b/>
          <w:color w:val="000000"/>
          <w:sz w:val="22"/>
          <w:szCs w:val="22"/>
        </w:rPr>
      </w:pPr>
      <w:r>
        <w:rPr>
          <w:rFonts w:ascii="Arial Narrow" w:hAnsi="Arial Narrow" w:cs="Arial"/>
          <w:noProof/>
          <w:color w:val="000000"/>
          <w:sz w:val="22"/>
          <w:szCs w:val="22"/>
          <w:lang w:eastAsia="sk-SK"/>
        </w:rPr>
        <w:pict>
          <v:polyline id="_x0000_s1027" style="position:absolute;z-index:251658240;mso-position-horizontal:absolute;mso-position-vertical:absolute" points="4in,64.35pt,284.25pt,65.85pt,286.85pt,66.95pt" coordsize="75,52" filled="f">
            <v:path arrowok="t"/>
          </v:polyline>
        </w:pict>
      </w:r>
      <w:r>
        <w:rPr>
          <w:rFonts w:ascii="Arial Narrow" w:hAnsi="Arial Narrow" w:cs="Arial"/>
          <w:noProof/>
          <w:color w:val="000000"/>
          <w:sz w:val="22"/>
          <w:szCs w:val="22"/>
          <w:lang w:eastAsia="sk-SK"/>
        </w:rPr>
        <w:pict>
          <v:polyline id="_x0000_s1026" style="position:absolute;z-index:251657216;mso-position-horizontal:absolute;mso-position-vertical:absolute" points="229.9pt,64.25pt,233.65pt,65.75pt,231.4pt,66.5pt" coordsize="75,45" filled="f">
            <v:path arrowok="t"/>
          </v:polyline>
        </w:pict>
      </w:r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.Je potrebné pred realizáciou spevnenej plochy úprava a vyčistenie terénu oproti </w:t>
      </w:r>
      <w:proofErr w:type="spellStart"/>
      <w:r w:rsidR="00514000" w:rsidRPr="00B26C57">
        <w:rPr>
          <w:rFonts w:ascii="Arial Narrow" w:hAnsi="Arial Narrow" w:cs="Arial"/>
          <w:bCs/>
          <w:sz w:val="22"/>
          <w:szCs w:val="22"/>
        </w:rPr>
        <w:t>exist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>. nivelete. Spevnená plocha bude vyspádovaná k </w:t>
      </w:r>
      <w:proofErr w:type="spellStart"/>
      <w:r w:rsidR="00A56F43">
        <w:rPr>
          <w:rFonts w:ascii="Arial Narrow" w:hAnsi="Arial Narrow" w:cs="Arial"/>
          <w:bCs/>
          <w:sz w:val="22"/>
          <w:szCs w:val="22"/>
        </w:rPr>
        <w:t>západnej</w:t>
      </w:r>
      <w:r w:rsidR="00514000">
        <w:rPr>
          <w:rFonts w:ascii="Arial Narrow" w:hAnsi="Arial Narrow" w:cs="Arial"/>
          <w:bCs/>
          <w:sz w:val="22"/>
          <w:szCs w:val="22"/>
        </w:rPr>
        <w:t>j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 strane </w:t>
      </w:r>
      <w:proofErr w:type="spellStart"/>
      <w:r w:rsidR="00514000" w:rsidRPr="00B26C57">
        <w:rPr>
          <w:rFonts w:ascii="Arial Narrow" w:hAnsi="Arial Narrow" w:cs="Arial"/>
          <w:bCs/>
          <w:sz w:val="22"/>
          <w:szCs w:val="22"/>
        </w:rPr>
        <w:t>plochy.po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 </w:t>
      </w:r>
      <w:proofErr w:type="spellStart"/>
      <w:r w:rsidR="00514000" w:rsidRPr="00B26C57">
        <w:rPr>
          <w:rFonts w:ascii="Arial Narrow" w:hAnsi="Arial Narrow" w:cs="Arial"/>
          <w:bCs/>
          <w:sz w:val="22"/>
          <w:szCs w:val="22"/>
        </w:rPr>
        <w:t>výkopovych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 prácach na potrebnú úroveň sa pláň zhutní vibračným valcovaním</w:t>
      </w:r>
      <w:r w:rsidR="00514000" w:rsidRPr="00B26C57">
        <w:rPr>
          <w:rFonts w:ascii="Arial Narrow" w:hAnsi="Arial Narrow" w:cs="Arial"/>
          <w:color w:val="000000"/>
          <w:sz w:val="22"/>
          <w:szCs w:val="22"/>
        </w:rPr>
        <w:t>(</w:t>
      </w:r>
      <w:proofErr w:type="spellStart"/>
      <w:r w:rsidR="00514000" w:rsidRPr="00B26C57">
        <w:rPr>
          <w:rFonts w:ascii="Arial Narrow" w:hAnsi="Arial Narrow" w:cs="Arial"/>
          <w:color w:val="000000"/>
          <w:sz w:val="22"/>
          <w:szCs w:val="22"/>
        </w:rPr>
        <w:t>E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  <w:vertAlign w:val="subscript"/>
        </w:rPr>
        <w:t>def</w:t>
      </w:r>
      <w:proofErr w:type="spellEnd"/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  <w:vertAlign w:val="subscript"/>
        </w:rPr>
        <w:t xml:space="preserve">=  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</w:rPr>
        <w:t>45MPA + E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  <w:vertAlign w:val="subscript"/>
        </w:rPr>
        <w:t>2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</w:rPr>
        <w:t>/E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  <w:vertAlign w:val="subscript"/>
        </w:rPr>
        <w:t xml:space="preserve">1= </w:t>
      </w:r>
      <w:r w:rsidR="00514000" w:rsidRPr="00B26C57">
        <w:rPr>
          <w:rFonts w:ascii="Arial Narrow" w:hAnsi="Arial Narrow" w:cs="Arial"/>
          <w:color w:val="000000"/>
          <w:kern w:val="22"/>
          <w:sz w:val="22"/>
          <w:szCs w:val="22"/>
        </w:rPr>
        <w:t>2,5)</w:t>
      </w:r>
      <w:r w:rsidR="00514000" w:rsidRPr="00B26C57">
        <w:rPr>
          <w:rFonts w:ascii="Arial Narrow" w:hAnsi="Arial Narrow" w:cs="Arial"/>
          <w:color w:val="000000"/>
          <w:sz w:val="22"/>
          <w:szCs w:val="22"/>
        </w:rPr>
        <w:t>.</w:t>
      </w:r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, </w:t>
      </w:r>
      <w:proofErr w:type="spellStart"/>
      <w:r w:rsidR="00514000" w:rsidRPr="00B26C57">
        <w:rPr>
          <w:rFonts w:ascii="Arial Narrow" w:hAnsi="Arial Narrow" w:cs="Arial"/>
          <w:bCs/>
          <w:sz w:val="22"/>
          <w:szCs w:val="22"/>
        </w:rPr>
        <w:t>nezhnutnitelné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 xml:space="preserve"> miesta sa označia a prehĺbi sa výkop a zrealizuje nový zasyp z hutnením. Zhutnené násypy realizovať zo zeminy kat. min. vhodná, resp. použiť </w:t>
      </w:r>
      <w:proofErr w:type="spellStart"/>
      <w:r w:rsidR="00514000" w:rsidRPr="00B26C57">
        <w:rPr>
          <w:rFonts w:ascii="Arial Narrow" w:hAnsi="Arial Narrow" w:cs="Arial"/>
          <w:bCs/>
          <w:sz w:val="22"/>
          <w:szCs w:val="22"/>
        </w:rPr>
        <w:t>štrkodrvu</w:t>
      </w:r>
      <w:proofErr w:type="spellEnd"/>
      <w:r w:rsidR="00514000" w:rsidRPr="00B26C57">
        <w:rPr>
          <w:rFonts w:ascii="Arial Narrow" w:hAnsi="Arial Narrow" w:cs="Arial"/>
          <w:bCs/>
          <w:sz w:val="22"/>
          <w:szCs w:val="22"/>
        </w:rPr>
        <w:t>. Uvažuje sa aj s využitím zeminy z výkopov.</w:t>
      </w:r>
    </w:p>
    <w:p w:rsidR="00514000" w:rsidRPr="00B26C57" w:rsidRDefault="00514000" w:rsidP="00514000">
      <w:pPr>
        <w:spacing w:line="360" w:lineRule="auto"/>
        <w:rPr>
          <w:rFonts w:ascii="Arial Narrow" w:hAnsi="Arial Narrow" w:cs="Arial"/>
          <w:color w:val="000000"/>
          <w:sz w:val="22"/>
          <w:szCs w:val="22"/>
        </w:rPr>
      </w:pPr>
      <w:r w:rsidRPr="00B26C57">
        <w:rPr>
          <w:rFonts w:ascii="Arial Narrow" w:hAnsi="Arial Narrow" w:cs="Arial"/>
          <w:color w:val="000000"/>
          <w:sz w:val="22"/>
          <w:szCs w:val="22"/>
        </w:rPr>
        <w:t xml:space="preserve">Osadia sa cestné obrubníky do betónového lôžka ,zrealizuje sa nosná, zhutnená vrstva z ťaženého kameniva </w:t>
      </w:r>
      <w:proofErr w:type="spellStart"/>
      <w:r w:rsidRPr="00B26C57">
        <w:rPr>
          <w:rFonts w:ascii="Arial Narrow" w:hAnsi="Arial Narrow" w:cs="Arial"/>
          <w:color w:val="000000"/>
          <w:sz w:val="22"/>
          <w:szCs w:val="22"/>
        </w:rPr>
        <w:t>fr</w:t>
      </w:r>
      <w:proofErr w:type="spellEnd"/>
      <w:r w:rsidRPr="00B26C57">
        <w:rPr>
          <w:rFonts w:ascii="Arial Narrow" w:hAnsi="Arial Narrow" w:cs="Arial"/>
          <w:color w:val="000000"/>
          <w:sz w:val="22"/>
          <w:szCs w:val="22"/>
        </w:rPr>
        <w:t>. 0-63mm/ hr.2</w:t>
      </w:r>
      <w:r w:rsidR="00A56F43">
        <w:rPr>
          <w:rFonts w:ascii="Arial Narrow" w:hAnsi="Arial Narrow" w:cs="Arial"/>
          <w:color w:val="000000"/>
          <w:sz w:val="22"/>
          <w:szCs w:val="22"/>
        </w:rPr>
        <w:t>3</w:t>
      </w:r>
      <w:r w:rsidRPr="00B26C57">
        <w:rPr>
          <w:rFonts w:ascii="Arial Narrow" w:hAnsi="Arial Narrow" w:cs="Arial"/>
          <w:color w:val="000000"/>
          <w:sz w:val="22"/>
          <w:szCs w:val="22"/>
        </w:rPr>
        <w:t xml:space="preserve">cm  Na nosnú plochu sa zrealizuje </w:t>
      </w:r>
      <w:proofErr w:type="spellStart"/>
      <w:r>
        <w:rPr>
          <w:rFonts w:ascii="Arial Narrow" w:hAnsi="Arial Narrow" w:cs="Arial"/>
          <w:color w:val="000000"/>
          <w:sz w:val="22"/>
          <w:szCs w:val="22"/>
        </w:rPr>
        <w:t>lóžko</w:t>
      </w:r>
      <w:proofErr w:type="spellEnd"/>
      <w:r>
        <w:rPr>
          <w:rFonts w:ascii="Arial Narrow" w:hAnsi="Arial Narrow" w:cs="Arial"/>
          <w:color w:val="000000"/>
          <w:sz w:val="22"/>
          <w:szCs w:val="22"/>
        </w:rPr>
        <w:t xml:space="preserve"> z ťaženého kameniva fr.4/8mm-hr.4cm, do ktorého sa uloží zámková </w:t>
      </w:r>
      <w:proofErr w:type="spellStart"/>
      <w:r>
        <w:rPr>
          <w:rFonts w:ascii="Arial Narrow" w:hAnsi="Arial Narrow" w:cs="Arial"/>
          <w:color w:val="000000"/>
          <w:sz w:val="22"/>
          <w:szCs w:val="22"/>
        </w:rPr>
        <w:t>betónova</w:t>
      </w:r>
      <w:proofErr w:type="spellEnd"/>
      <w:r>
        <w:rPr>
          <w:rFonts w:ascii="Arial Narrow" w:hAnsi="Arial Narrow" w:cs="Arial"/>
          <w:color w:val="000000"/>
          <w:sz w:val="22"/>
          <w:szCs w:val="22"/>
        </w:rPr>
        <w:t xml:space="preserve"> dlažba hr. 8cm. </w:t>
      </w:r>
      <w:proofErr w:type="spellStart"/>
      <w:r>
        <w:rPr>
          <w:rFonts w:ascii="Arial Narrow" w:hAnsi="Arial Narrow" w:cs="Arial"/>
          <w:color w:val="000000"/>
          <w:sz w:val="22"/>
          <w:szCs w:val="22"/>
        </w:rPr>
        <w:t>Špáry</w:t>
      </w:r>
      <w:proofErr w:type="spellEnd"/>
      <w:r>
        <w:rPr>
          <w:rFonts w:ascii="Arial Narrow" w:hAnsi="Arial Narrow" w:cs="Arial"/>
          <w:color w:val="000000"/>
          <w:sz w:val="22"/>
          <w:szCs w:val="22"/>
        </w:rPr>
        <w:t xml:space="preserve"> sa vyplnia pieskovým zásypom. </w:t>
      </w:r>
      <w:r w:rsidR="00811499">
        <w:rPr>
          <w:rFonts w:ascii="Arial Narrow" w:hAnsi="Arial Narrow" w:cs="Arial"/>
          <w:color w:val="000000"/>
          <w:sz w:val="22"/>
          <w:szCs w:val="22"/>
        </w:rPr>
        <w:t xml:space="preserve">Napojenie medzi </w:t>
      </w:r>
      <w:proofErr w:type="spellStart"/>
      <w:r w:rsidR="00811499">
        <w:rPr>
          <w:rFonts w:ascii="Arial Narrow" w:hAnsi="Arial Narrow" w:cs="Arial"/>
          <w:color w:val="000000"/>
          <w:sz w:val="22"/>
          <w:szCs w:val="22"/>
        </w:rPr>
        <w:t>exist</w:t>
      </w:r>
      <w:proofErr w:type="spellEnd"/>
      <w:r w:rsidR="00811499">
        <w:rPr>
          <w:rFonts w:ascii="Arial Narrow" w:hAnsi="Arial Narrow" w:cs="Arial"/>
          <w:color w:val="000000"/>
          <w:sz w:val="22"/>
          <w:szCs w:val="22"/>
        </w:rPr>
        <w:t xml:space="preserve">. spev. plochou  a navrhovanou plochou sa doplní asfaltom vrátanie </w:t>
      </w:r>
      <w:proofErr w:type="spellStart"/>
      <w:r w:rsidR="00811499">
        <w:rPr>
          <w:rFonts w:ascii="Arial Narrow" w:hAnsi="Arial Narrow" w:cs="Arial"/>
          <w:color w:val="000000"/>
          <w:sz w:val="22"/>
          <w:szCs w:val="22"/>
        </w:rPr>
        <w:t>podkl</w:t>
      </w:r>
      <w:bookmarkStart w:id="0" w:name="_GoBack"/>
      <w:bookmarkEnd w:id="0"/>
      <w:r w:rsidR="00811499">
        <w:rPr>
          <w:rFonts w:ascii="Arial Narrow" w:hAnsi="Arial Narrow" w:cs="Arial"/>
          <w:color w:val="000000"/>
          <w:sz w:val="22"/>
          <w:szCs w:val="22"/>
        </w:rPr>
        <w:t>adných</w:t>
      </w:r>
      <w:proofErr w:type="spellEnd"/>
      <w:r w:rsidR="00811499">
        <w:rPr>
          <w:rFonts w:ascii="Arial Narrow" w:hAnsi="Arial Narrow" w:cs="Arial"/>
          <w:color w:val="000000"/>
          <w:sz w:val="22"/>
          <w:szCs w:val="22"/>
        </w:rPr>
        <w:t xml:space="preserve"> </w:t>
      </w:r>
      <w:proofErr w:type="spellStart"/>
      <w:r w:rsidR="00811499">
        <w:rPr>
          <w:rFonts w:ascii="Arial Narrow" w:hAnsi="Arial Narrow" w:cs="Arial"/>
          <w:color w:val="000000"/>
          <w:sz w:val="22"/>
          <w:szCs w:val="22"/>
        </w:rPr>
        <w:t>vrsiev</w:t>
      </w:r>
      <w:proofErr w:type="spellEnd"/>
      <w:r w:rsidR="00811499">
        <w:rPr>
          <w:rFonts w:ascii="Arial Narrow" w:hAnsi="Arial Narrow" w:cs="Arial"/>
          <w:color w:val="000000"/>
          <w:sz w:val="22"/>
          <w:szCs w:val="22"/>
        </w:rPr>
        <w:t>.</w:t>
      </w:r>
    </w:p>
    <w:p w:rsidR="00514000" w:rsidRDefault="00514000" w:rsidP="00514000">
      <w:pPr>
        <w:tabs>
          <w:tab w:val="left" w:pos="540"/>
          <w:tab w:val="left" w:pos="1080"/>
          <w:tab w:val="left" w:pos="1800"/>
          <w:tab w:val="left" w:pos="3960"/>
        </w:tabs>
        <w:jc w:val="both"/>
        <w:rPr>
          <w:rFonts w:ascii="Arial Narrow" w:hAnsi="Arial Narrow"/>
          <w:b/>
          <w:sz w:val="22"/>
          <w:szCs w:val="22"/>
        </w:rPr>
      </w:pPr>
    </w:p>
    <w:p w:rsidR="00514000" w:rsidRPr="00FD0876" w:rsidRDefault="00514000" w:rsidP="00514000">
      <w:pPr>
        <w:tabs>
          <w:tab w:val="left" w:pos="540"/>
          <w:tab w:val="left" w:pos="1080"/>
          <w:tab w:val="left" w:pos="1800"/>
          <w:tab w:val="left" w:pos="3960"/>
        </w:tabs>
        <w:jc w:val="both"/>
        <w:rPr>
          <w:rFonts w:ascii="Arial Narrow" w:hAnsi="Arial Narrow"/>
          <w:b/>
          <w:sz w:val="22"/>
          <w:szCs w:val="22"/>
        </w:rPr>
      </w:pPr>
      <w:r w:rsidRPr="00FD0876">
        <w:rPr>
          <w:rFonts w:ascii="Arial Narrow" w:hAnsi="Arial Narrow"/>
          <w:b/>
          <w:sz w:val="22"/>
          <w:szCs w:val="22"/>
        </w:rPr>
        <w:t xml:space="preserve"> Bezpečnosť a ochrana zdravia pri práci</w:t>
      </w:r>
    </w:p>
    <w:p w:rsidR="00514000" w:rsidRPr="00FD0876" w:rsidRDefault="00514000" w:rsidP="00514000">
      <w:pPr>
        <w:tabs>
          <w:tab w:val="left" w:pos="540"/>
          <w:tab w:val="left" w:pos="1080"/>
          <w:tab w:val="left" w:pos="1800"/>
          <w:tab w:val="left" w:pos="3960"/>
        </w:tabs>
        <w:jc w:val="both"/>
        <w:rPr>
          <w:rFonts w:ascii="Arial Narrow" w:hAnsi="Arial Narrow"/>
          <w:sz w:val="22"/>
          <w:szCs w:val="22"/>
        </w:rPr>
      </w:pPr>
      <w:r w:rsidRPr="00FD0876">
        <w:rPr>
          <w:rFonts w:ascii="Arial Narrow" w:hAnsi="Arial Narrow"/>
          <w:sz w:val="22"/>
          <w:szCs w:val="22"/>
        </w:rPr>
        <w:t>Pri prevádzaní všetkých prác v rámci predmetnej stavby je nutné dodržať predpisy o bezpečnosti a ochrane zdravia pri práci. Pred zahájením zemných prác investor zabezpečí vytýčenie jestvujúcich podzemných sietí, aby nedošlo k ich porušeniu. V blízkosti jestvujúcich inžinierskych sietí výkopové práce realizovať so zvýšenou opatrnosťou a ručným spôsobom. Upozorňujeme dodávateľov stavebných a montážnych prác na rešpektovanie Ustanovení Vyhlášky SÚBP a SBÚ č.374/1990 Zb. a zabezpečenie jej aplikácie na podmienky výstavby a dodržať všetky platné bezpečnostné predpisy a nariadenia týkajúce sa ochrany zdravia pri práci. Bezpečnosť a ochranu zdravia pri práci sú povinní zaistiť dodávatelia stavby preškolením a poučením pracovníkov stavby.</w:t>
      </w:r>
    </w:p>
    <w:p w:rsidR="00514000" w:rsidRPr="00FD0876" w:rsidRDefault="00514000" w:rsidP="00514000">
      <w:pPr>
        <w:pStyle w:val="Normln"/>
        <w:jc w:val="both"/>
        <w:rPr>
          <w:rFonts w:ascii="Arial Narrow" w:hAnsi="Arial Narrow"/>
          <w:sz w:val="22"/>
          <w:szCs w:val="22"/>
          <w:lang w:val="sk-SK"/>
        </w:rPr>
      </w:pPr>
      <w:r w:rsidRPr="00FD0876">
        <w:rPr>
          <w:rFonts w:ascii="Arial Narrow" w:hAnsi="Arial Narrow"/>
          <w:sz w:val="22"/>
          <w:szCs w:val="22"/>
          <w:lang w:val="sk-SK"/>
        </w:rPr>
        <w:tab/>
      </w:r>
      <w:r w:rsidRPr="00FD0876">
        <w:rPr>
          <w:rFonts w:ascii="Arial Narrow" w:hAnsi="Arial Narrow"/>
          <w:sz w:val="22"/>
          <w:szCs w:val="22"/>
        </w:rPr>
        <w:tab/>
      </w:r>
      <w:r w:rsidRPr="00FD0876">
        <w:rPr>
          <w:rFonts w:ascii="Arial Narrow" w:hAnsi="Arial Narrow"/>
          <w:sz w:val="22"/>
          <w:szCs w:val="22"/>
          <w:lang w:val="sk-SK"/>
        </w:rPr>
        <w:t>Mimoriadnu pozornosť je potrebné venovať všetkým prácam v blízkosti podzemných i nadzemných vedení, aby sa predišlo ich poškodeniu a ublíženiu na zdraví. Všetky prekážky je potrebné označiť, v noci a za zníženej viditeľnosti osvetliť.</w:t>
      </w:r>
    </w:p>
    <w:p w:rsidR="00514000" w:rsidRPr="00FD0876" w:rsidRDefault="00514000" w:rsidP="00514000">
      <w:pPr>
        <w:tabs>
          <w:tab w:val="left" w:pos="540"/>
          <w:tab w:val="left" w:pos="1080"/>
          <w:tab w:val="right" w:pos="1980"/>
          <w:tab w:val="right" w:pos="3600"/>
        </w:tabs>
        <w:jc w:val="both"/>
        <w:rPr>
          <w:rFonts w:ascii="Arial Narrow" w:hAnsi="Arial Narrow"/>
          <w:sz w:val="22"/>
          <w:szCs w:val="22"/>
          <w:u w:val="single"/>
        </w:rPr>
      </w:pPr>
    </w:p>
    <w:p w:rsidR="00514000" w:rsidRPr="00FD0876" w:rsidRDefault="00514000" w:rsidP="00514000">
      <w:pPr>
        <w:jc w:val="both"/>
        <w:rPr>
          <w:rFonts w:ascii="Arial Narrow" w:hAnsi="Arial Narrow"/>
          <w:b/>
          <w:sz w:val="22"/>
          <w:szCs w:val="22"/>
        </w:rPr>
      </w:pPr>
    </w:p>
    <w:p w:rsidR="00514000" w:rsidRPr="00FD0876" w:rsidRDefault="00514000" w:rsidP="00514000">
      <w:pPr>
        <w:jc w:val="both"/>
        <w:rPr>
          <w:rFonts w:ascii="Arial Narrow" w:hAnsi="Arial Narrow"/>
          <w:b/>
          <w:sz w:val="22"/>
          <w:szCs w:val="22"/>
        </w:rPr>
      </w:pPr>
      <w:r w:rsidRPr="00FD0876">
        <w:rPr>
          <w:rFonts w:ascii="Arial Narrow" w:hAnsi="Arial Narrow"/>
          <w:b/>
          <w:sz w:val="22"/>
          <w:szCs w:val="22"/>
        </w:rPr>
        <w:t>Dôležité upozornenie !</w:t>
      </w:r>
    </w:p>
    <w:p w:rsidR="00514000" w:rsidRPr="00FD0876" w:rsidRDefault="00514000" w:rsidP="00514000">
      <w:pPr>
        <w:numPr>
          <w:ilvl w:val="0"/>
          <w:numId w:val="1"/>
        </w:numPr>
        <w:suppressAutoHyphens w:val="0"/>
        <w:ind w:left="720" w:hanging="360"/>
        <w:jc w:val="both"/>
        <w:rPr>
          <w:rFonts w:ascii="Arial Narrow" w:hAnsi="Arial Narrow"/>
          <w:sz w:val="22"/>
          <w:szCs w:val="22"/>
        </w:rPr>
      </w:pPr>
      <w:r w:rsidRPr="00FD0876">
        <w:rPr>
          <w:rFonts w:ascii="Arial Narrow" w:hAnsi="Arial Narrow"/>
          <w:sz w:val="22"/>
          <w:szCs w:val="22"/>
        </w:rPr>
        <w:t>Žiadame aby bolo zabezpečené u správcov všetkých jestvujúcich podzemných vedení vytýčenie ich skutočného priebehu pod projektov</w:t>
      </w:r>
      <w:r>
        <w:rPr>
          <w:rFonts w:ascii="Arial Narrow" w:hAnsi="Arial Narrow"/>
          <w:sz w:val="22"/>
          <w:szCs w:val="22"/>
        </w:rPr>
        <w:t>ou</w:t>
      </w:r>
      <w:r w:rsidRPr="00FD087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plochou</w:t>
      </w:r>
      <w:r w:rsidRPr="00FD0876">
        <w:rPr>
          <w:rFonts w:ascii="Arial Narrow" w:hAnsi="Arial Narrow"/>
          <w:sz w:val="22"/>
          <w:szCs w:val="22"/>
        </w:rPr>
        <w:t>, prípadne sa zaistil dozor počas výkopových prác, aby nedošlo k ich poškodeniu a mohli sa v prípade potreby chrániť inžinierskymi podchodmi (chráničkami), alebo sa mohli preložiť !</w:t>
      </w:r>
    </w:p>
    <w:p w:rsidR="00514000" w:rsidRDefault="00514000" w:rsidP="00AC4D89">
      <w:pPr>
        <w:spacing w:line="360" w:lineRule="auto"/>
        <w:rPr>
          <w:rFonts w:ascii="Arial Narrow" w:hAnsi="Arial Narrow" w:cs="Arial"/>
          <w:b/>
          <w:bCs/>
        </w:rPr>
      </w:pPr>
    </w:p>
    <w:p w:rsidR="00AC4D89" w:rsidRPr="0019614D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b/>
          <w:bCs/>
          <w:sz w:val="22"/>
          <w:szCs w:val="22"/>
          <w:u w:val="single"/>
        </w:rPr>
        <w:t>Záver</w:t>
      </w:r>
    </w:p>
    <w:p w:rsidR="00AC4D89" w:rsidRPr="00B56080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B56080">
        <w:rPr>
          <w:rFonts w:ascii="Arial Narrow" w:hAnsi="Arial Narrow" w:cs="Arial"/>
          <w:sz w:val="22"/>
          <w:szCs w:val="22"/>
        </w:rPr>
        <w:t>Konkrétny typ výrobku uvedený v PD je možné nahradiť za jeho ekvivalent.</w:t>
      </w:r>
    </w:p>
    <w:p w:rsidR="00AC4D89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 začatím stavebných prác je potrebne vytýčenie jednotlivých sieti správcami sieti.</w:t>
      </w:r>
    </w:p>
    <w:p w:rsidR="00AC4D89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</w:p>
    <w:p w:rsidR="00AC4D89" w:rsidRPr="0019614D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>0</w:t>
      </w:r>
      <w:r>
        <w:rPr>
          <w:rFonts w:ascii="Arial Narrow" w:hAnsi="Arial Narrow" w:cs="Arial"/>
          <w:sz w:val="22"/>
          <w:szCs w:val="22"/>
        </w:rPr>
        <w:t>3</w:t>
      </w:r>
      <w:r w:rsidRPr="0019614D">
        <w:rPr>
          <w:rFonts w:ascii="Arial Narrow" w:hAnsi="Arial Narrow" w:cs="Arial"/>
          <w:sz w:val="22"/>
          <w:szCs w:val="22"/>
        </w:rPr>
        <w:t>/201</w:t>
      </w:r>
      <w:r>
        <w:rPr>
          <w:rFonts w:ascii="Arial Narrow" w:hAnsi="Arial Narrow" w:cs="Arial"/>
          <w:sz w:val="22"/>
          <w:szCs w:val="22"/>
        </w:rPr>
        <w:t>9</w:t>
      </w:r>
    </w:p>
    <w:p w:rsidR="00AC4D89" w:rsidRPr="008A2EA8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 xml:space="preserve"> vypracoval: Ing. arch. Dra</w:t>
      </w:r>
      <w:r>
        <w:rPr>
          <w:rFonts w:ascii="Arial Narrow" w:hAnsi="Arial Narrow" w:cs="Arial"/>
          <w:sz w:val="22"/>
          <w:szCs w:val="22"/>
        </w:rPr>
        <w:t xml:space="preserve">homír </w:t>
      </w:r>
      <w:proofErr w:type="spellStart"/>
      <w:r>
        <w:rPr>
          <w:rFonts w:ascii="Arial Narrow" w:hAnsi="Arial Narrow" w:cs="Arial"/>
          <w:sz w:val="22"/>
          <w:szCs w:val="22"/>
        </w:rPr>
        <w:t>Dvorjak</w:t>
      </w:r>
      <w:proofErr w:type="spellEnd"/>
    </w:p>
    <w:p w:rsidR="00CB33C2" w:rsidRDefault="00CB33C2"/>
    <w:sectPr w:rsidR="00CB3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018764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·"/>
        <w:legacy w:legacy="1" w:legacySpace="0" w:legacyIndent="144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C4D89"/>
    <w:rsid w:val="00514000"/>
    <w:rsid w:val="00600FBC"/>
    <w:rsid w:val="00811499"/>
    <w:rsid w:val="00A56F43"/>
    <w:rsid w:val="00AC4D89"/>
    <w:rsid w:val="00C267D5"/>
    <w:rsid w:val="00CB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4FAC0C"/>
  <w15:chartTrackingRefBased/>
  <w15:docId w15:val="{F42CA767-DBCB-4D0C-99DA-8FB19DA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4D8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2">
    <w:name w:val="List 2"/>
    <w:basedOn w:val="Normlny"/>
    <w:rsid w:val="00514000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  <w:style w:type="paragraph" w:customStyle="1" w:styleId="Normln">
    <w:name w:val="Normální~"/>
    <w:basedOn w:val="Normlny"/>
    <w:rsid w:val="00514000"/>
    <w:rPr>
      <w:rFonts w:eastAsia="Times New Roman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2019-04-14T08:51:00Z</dcterms:created>
  <dcterms:modified xsi:type="dcterms:W3CDTF">2019-04-14T09:50:00Z</dcterms:modified>
</cp:coreProperties>
</file>